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Изначально вышестоящий Дом Изначально Вышестоящего Отца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jc w:val="center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Институт Метагалактического Человека</w:t>
      </w:r>
    </w:p>
    <w:p>
      <w:pPr>
        <w:pStyle w:val="Основной текст"/>
        <w:jc w:val="right"/>
        <w:rPr>
          <w:outline w:val="0"/>
          <w:color w:val="b41700"/>
          <w14:textFill>
            <w14:solidFill>
              <w14:srgbClr w14:val="B51700"/>
            </w14:solidFill>
          </w14:textFill>
        </w:rPr>
      </w:pPr>
      <w:r>
        <w:rPr>
          <w:outline w:val="0"/>
          <w:color w:val="b41700"/>
          <w:rtl w:val="0"/>
          <w:lang w:val="ru-RU"/>
          <w14:textFill>
            <w14:solidFill>
              <w14:srgbClr w14:val="B51700"/>
            </w14:solidFill>
          </w14:textFill>
        </w:rPr>
        <w:t>Утверждаю   КХ</w:t>
      </w:r>
      <w:r>
        <w:rPr>
          <w:outline w:val="0"/>
          <w:color w:val="b41700"/>
          <w:rtl w:val="0"/>
          <w:lang w:val="ru-RU"/>
          <w14:textFill>
            <w14:solidFill>
              <w14:srgbClr w14:val="B51700"/>
            </w14:solidFill>
          </w14:textFill>
        </w:rPr>
        <w:t>. 28.07.2021</w:t>
      </w:r>
      <w:r>
        <w:rPr>
          <w:outline w:val="0"/>
          <w:color w:val="b41700"/>
          <w:rtl w:val="0"/>
          <w:lang w:val="ru-RU"/>
          <w14:textFill>
            <w14:solidFill>
              <w14:srgbClr w14:val="B51700"/>
            </w14:solidFill>
          </w14:textFill>
        </w:rPr>
        <w:t>г</w:t>
      </w:r>
      <w:r>
        <w:rPr>
          <w:outline w:val="0"/>
          <w:color w:val="b41700"/>
          <w:rtl w:val="0"/>
          <w:lang w:val="ru-RU"/>
          <w14:textFill>
            <w14:solidFill>
              <w14:srgbClr w14:val="B51700"/>
            </w14:solidFill>
          </w14:textFill>
        </w:rPr>
        <w:t xml:space="preserve">. </w:t>
      </w:r>
    </w:p>
    <w:p>
      <w:pPr>
        <w:pStyle w:val="Основной текст"/>
        <w:jc w:val="righ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Глава Института Метагалактического Человека Барышева Лариса </w:t>
      </w:r>
    </w:p>
    <w:p>
      <w:pPr>
        <w:pStyle w:val="Основной текст"/>
        <w:jc w:val="right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jc w:val="left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Расписание деятельности на восьмой метагалактический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2021-2022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год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Проект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16-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рица Жизни Человека 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ИВДИВО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4194240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Москва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Россия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.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 Вт и ср после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4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х выходных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, 16.00-22.00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28-29 </w:t>
      </w:r>
      <w:r>
        <w:rPr>
          <w:outline w:val="0"/>
          <w:color w:val="004c7f"/>
          <w:rtl w:val="0"/>
          <w14:textFill>
            <w14:solidFill>
              <w14:srgbClr w14:val="004D80"/>
            </w14:solidFill>
          </w14:textFill>
        </w:rPr>
        <w:t xml:space="preserve">сентября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— Синтез Жизни Учителя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26-27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октября  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14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— Синтез Жизни Владыки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ноя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- 1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дек  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— Синтез Жизни Аватара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28-29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декабря   —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16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Синтез — Синтез Жизни Отца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b w:val="1"/>
          <w:bCs w:val="1"/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Курс Части ИВО ответственности подразделений ИВДИВО</w:t>
      </w:r>
      <w:r>
        <w:rPr>
          <w:b w:val="1"/>
          <w:bCs w:val="1"/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июля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-1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августа —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4194215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Воронеж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Идейность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21-21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августа         —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4194233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Екатеринбург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Монада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28-29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августа         —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4194239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Санкт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Петербург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Физическое Тело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25-26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сентября      —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4194223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Калининград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Ипостасное Тело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30-31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октября        — ИВДИВО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4194240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-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Цельности Москва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Россия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, 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часть ИВДИВО Отца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>Далее — по согласованию с подразделениями ИВДИВО</w:t>
      </w:r>
      <w:r>
        <w:rPr>
          <w:outline w:val="0"/>
          <w:color w:val="004c7f"/>
          <w:rtl w:val="0"/>
          <w:lang w:val="ru-RU"/>
          <w14:textFill>
            <w14:solidFill>
              <w14:srgbClr w14:val="004D80"/>
            </w14:solidFill>
          </w14:textFill>
        </w:rPr>
        <w:t xml:space="preserve">.  </w:t>
      </w:r>
    </w:p>
    <w:p>
      <w:pPr>
        <w:pStyle w:val="Основной текст"/>
        <w:rPr>
          <w:outline w:val="0"/>
          <w:color w:val="004c7f"/>
          <w14:textFill>
            <w14:solidFill>
              <w14:srgbClr w14:val="004D80"/>
            </w14:solidFill>
          </w14:textFill>
        </w:rPr>
      </w:pPr>
    </w:p>
    <w:p>
      <w:pPr>
        <w:pStyle w:val="Основной текст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4c7f"/>
          <w14:textFill>
            <w14:solidFill>
              <w14:srgbClr w14:val="004D80"/>
            </w14:solidFill>
          </w14:textFill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